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FB8" w:rsidRDefault="00836FB8" w:rsidP="00836FB8">
      <w:pPr>
        <w:pStyle w:val="1"/>
        <w:rPr>
          <w:szCs w:val="18"/>
        </w:rPr>
      </w:pPr>
      <w:r>
        <w:t>(103-69-5)N-乙基苯胺的理化及危险特性表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93"/>
        <w:gridCol w:w="3889"/>
        <w:gridCol w:w="2610"/>
        <w:gridCol w:w="2182"/>
      </w:tblGrid>
      <w:tr w:rsidR="00836FB8"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标</w:t>
            </w:r>
          </w:p>
          <w:p w:rsidR="00836FB8" w:rsidRDefault="00836FB8" w:rsidP="0090435F">
            <w:pPr>
              <w:spacing w:line="284" w:lineRule="exact"/>
              <w:rPr>
                <w:rFonts w:ascii="宋体" w:hAnsi="宋体"/>
              </w:rPr>
            </w:pPr>
            <w:r>
              <w:rPr>
                <w:rFonts w:ascii="宋体" w:hAnsi="宋体" w:hint="eastAsia"/>
              </w:rPr>
              <w:t>识</w:t>
            </w: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中文名：</w:t>
            </w:r>
            <w:r>
              <w:rPr>
                <w:rFonts w:ascii="宋体" w:hAnsi="宋体" w:hint="eastAsia"/>
                <w:szCs w:val="18"/>
              </w:rPr>
              <w:t>N-乙基苯胺</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N-ethylaniline </w:t>
            </w:r>
          </w:p>
        </w:tc>
      </w:tr>
      <w:tr w:rsidR="00836FB8" w:rsidTr="0090435F">
        <w:trPr>
          <w:cantSplit/>
          <w:jc w:val="center"/>
        </w:trPr>
        <w:tc>
          <w:tcPr>
            <w:tcW w:w="493" w:type="dxa"/>
            <w:vMerge/>
            <w:tcBorders>
              <w:left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分子式：</w:t>
            </w:r>
            <w:r>
              <w:rPr>
                <w:rFonts w:ascii="宋体" w:hAnsi="宋体" w:hint="eastAsia"/>
                <w:szCs w:val="18"/>
              </w:rPr>
              <w:t>C</w:t>
            </w:r>
            <w:r>
              <w:rPr>
                <w:rFonts w:ascii="宋体" w:hAnsi="宋体" w:hint="eastAsia"/>
                <w:szCs w:val="18"/>
                <w:vertAlign w:val="subscript"/>
              </w:rPr>
              <w:t>8</w:t>
            </w:r>
            <w:r>
              <w:rPr>
                <w:rFonts w:ascii="宋体" w:hAnsi="宋体" w:hint="eastAsia"/>
                <w:szCs w:val="18"/>
              </w:rPr>
              <w:t>H</w:t>
            </w:r>
            <w:r>
              <w:rPr>
                <w:rFonts w:ascii="宋体" w:hAnsi="宋体" w:hint="eastAsia"/>
                <w:szCs w:val="18"/>
                <w:vertAlign w:val="subscript"/>
              </w:rPr>
              <w:t>11</w:t>
            </w:r>
            <w:r>
              <w:rPr>
                <w:rFonts w:ascii="宋体" w:hAnsi="宋体" w:hint="eastAsia"/>
                <w:szCs w:val="18"/>
              </w:rPr>
              <w:t>N</w:t>
            </w:r>
          </w:p>
        </w:tc>
        <w:tc>
          <w:tcPr>
            <w:tcW w:w="2610"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分子量：121.18</w:t>
            </w:r>
          </w:p>
        </w:tc>
        <w:tc>
          <w:tcPr>
            <w:tcW w:w="2182"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UN编号：2272</w:t>
            </w:r>
          </w:p>
        </w:tc>
      </w:tr>
      <w:tr w:rsidR="00836FB8" w:rsidTr="0090435F">
        <w:trPr>
          <w:cantSplit/>
          <w:jc w:val="center"/>
        </w:trPr>
        <w:tc>
          <w:tcPr>
            <w:tcW w:w="493" w:type="dxa"/>
            <w:vMerge/>
            <w:tcBorders>
              <w:left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危险类别：第6.1类  毒害品</w:t>
            </w:r>
          </w:p>
        </w:tc>
        <w:tc>
          <w:tcPr>
            <w:tcW w:w="2610"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危规号： 61756</w:t>
            </w:r>
          </w:p>
        </w:tc>
        <w:tc>
          <w:tcPr>
            <w:tcW w:w="2182"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CAS号：103-69-5</w:t>
            </w:r>
          </w:p>
        </w:tc>
      </w:tr>
      <w:tr w:rsidR="00836FB8" w:rsidTr="0090435F">
        <w:trPr>
          <w:cantSplit/>
          <w:jc w:val="center"/>
        </w:trPr>
        <w:tc>
          <w:tcPr>
            <w:tcW w:w="493" w:type="dxa"/>
            <w:vMerge/>
            <w:tcBorders>
              <w:left w:val="single" w:sz="4" w:space="0" w:color="auto"/>
              <w:bottom w:val="nil"/>
              <w:right w:val="single" w:sz="4" w:space="0" w:color="auto"/>
            </w:tcBorders>
            <w:vAlign w:val="center"/>
          </w:tcPr>
          <w:p w:rsidR="00836FB8" w:rsidRDefault="00836FB8"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包装标志：有毒品</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包装类别：Ⅲ类</w:t>
            </w:r>
          </w:p>
        </w:tc>
      </w:tr>
      <w:tr w:rsidR="00836FB8" w:rsidTr="0090435F">
        <w:trPr>
          <w:cantSplit/>
          <w:jc w:val="center"/>
        </w:trPr>
        <w:tc>
          <w:tcPr>
            <w:tcW w:w="493" w:type="dxa"/>
            <w:vMerge w:val="restart"/>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理</w:t>
            </w:r>
          </w:p>
          <w:p w:rsidR="00836FB8" w:rsidRDefault="00836FB8" w:rsidP="0090435F">
            <w:pPr>
              <w:spacing w:line="284" w:lineRule="exact"/>
              <w:rPr>
                <w:rFonts w:ascii="宋体" w:hAnsi="宋体"/>
              </w:rPr>
            </w:pPr>
            <w:r>
              <w:rPr>
                <w:rFonts w:ascii="宋体" w:hAnsi="宋体" w:hint="eastAsia"/>
              </w:rPr>
              <w:t>化</w:t>
            </w:r>
          </w:p>
          <w:p w:rsidR="00836FB8" w:rsidRDefault="00836FB8" w:rsidP="0090435F">
            <w:pPr>
              <w:spacing w:line="284" w:lineRule="exact"/>
              <w:rPr>
                <w:rFonts w:ascii="宋体" w:hAnsi="宋体"/>
              </w:rPr>
            </w:pPr>
            <w:r>
              <w:rPr>
                <w:rFonts w:ascii="宋体" w:hAnsi="宋体" w:hint="eastAsia"/>
              </w:rPr>
              <w:t>性</w:t>
            </w:r>
          </w:p>
          <w:p w:rsidR="00836FB8" w:rsidRDefault="00836FB8" w:rsidP="0090435F">
            <w:pPr>
              <w:spacing w:line="284" w:lineRule="exact"/>
              <w:rPr>
                <w:rFonts w:ascii="宋体" w:hAnsi="宋体"/>
              </w:rPr>
            </w:pPr>
            <w:r>
              <w:rPr>
                <w:rFonts w:ascii="宋体" w:hAnsi="宋体" w:hint="eastAsia"/>
              </w:rPr>
              <w:t>质</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外观与性状：</w:t>
            </w:r>
            <w:r>
              <w:rPr>
                <w:rFonts w:ascii="宋体" w:hAnsi="宋体" w:hint="eastAsia"/>
                <w:szCs w:val="18"/>
              </w:rPr>
              <w:t>黄棕色透明油状液体，有苯胺气味。</w:t>
            </w:r>
          </w:p>
        </w:tc>
      </w:tr>
      <w:tr w:rsidR="00836FB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溶解性 ：</w:t>
            </w:r>
            <w:r>
              <w:rPr>
                <w:rFonts w:ascii="宋体" w:hAnsi="宋体" w:hint="eastAsia"/>
                <w:szCs w:val="18"/>
              </w:rPr>
              <w:t>不溶于水，可混溶于醇、醚。</w:t>
            </w:r>
          </w:p>
        </w:tc>
      </w:tr>
      <w:tr w:rsidR="00836FB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szCs w:val="18"/>
              </w:rPr>
            </w:pPr>
            <w:r>
              <w:rPr>
                <w:rFonts w:ascii="宋体" w:hAnsi="宋体" w:hint="eastAsia"/>
                <w:szCs w:val="18"/>
              </w:rPr>
              <w:t>熔点（℃）：-63.5</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沸点（℃）：204</w:t>
            </w:r>
          </w:p>
        </w:tc>
      </w:tr>
      <w:tr w:rsidR="00836FB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相对密度（水＝1）：0.96</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相对密度（空气＝1）：4.18</w:t>
            </w:r>
          </w:p>
        </w:tc>
      </w:tr>
      <w:tr w:rsidR="00836FB8" w:rsidTr="0090435F">
        <w:trPr>
          <w:cantSplit/>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饱和蒸气压（kPa</w:t>
            </w:r>
            <w:r>
              <w:rPr>
                <w:rFonts w:ascii="宋体" w:hAnsi="宋体"/>
              </w:rPr>
              <w:t>）</w:t>
            </w:r>
            <w:r>
              <w:rPr>
                <w:rFonts w:ascii="宋体" w:hAnsi="宋体" w:hint="eastAsia"/>
              </w:rPr>
              <w:t>:0.13（38.5℃）</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燃烧热（kJ/mol）：4687.9</w:t>
            </w:r>
          </w:p>
        </w:tc>
      </w:tr>
      <w:tr w:rsidR="00836FB8" w:rsidTr="0090435F">
        <w:trPr>
          <w:cantSplit/>
          <w:trHeight w:val="163"/>
          <w:jc w:val="center"/>
        </w:trPr>
        <w:tc>
          <w:tcPr>
            <w:tcW w:w="493" w:type="dxa"/>
            <w:vMerge/>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临界温度（℃）：</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 xml:space="preserve">临界压力（MPa）： </w:t>
            </w:r>
          </w:p>
        </w:tc>
      </w:tr>
      <w:tr w:rsidR="00836FB8" w:rsidTr="0090435F">
        <w:trPr>
          <w:cantSplit/>
          <w:jc w:val="center"/>
        </w:trPr>
        <w:tc>
          <w:tcPr>
            <w:tcW w:w="493" w:type="dxa"/>
            <w:vMerge w:val="restart"/>
            <w:tcBorders>
              <w:top w:val="single" w:sz="4" w:space="0" w:color="auto"/>
              <w:left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燃</w:t>
            </w:r>
          </w:p>
          <w:p w:rsidR="00836FB8" w:rsidRDefault="00836FB8" w:rsidP="0090435F">
            <w:pPr>
              <w:spacing w:line="284" w:lineRule="exact"/>
              <w:rPr>
                <w:rFonts w:ascii="宋体" w:hAnsi="宋体"/>
              </w:rPr>
            </w:pPr>
            <w:r>
              <w:rPr>
                <w:rFonts w:ascii="宋体" w:hAnsi="宋体" w:hint="eastAsia"/>
              </w:rPr>
              <w:t>烧</w:t>
            </w:r>
          </w:p>
          <w:p w:rsidR="00836FB8" w:rsidRDefault="00836FB8" w:rsidP="0090435F">
            <w:pPr>
              <w:spacing w:line="284" w:lineRule="exact"/>
              <w:rPr>
                <w:rFonts w:ascii="宋体" w:hAnsi="宋体"/>
              </w:rPr>
            </w:pPr>
            <w:r>
              <w:rPr>
                <w:rFonts w:ascii="宋体" w:hAnsi="宋体" w:hint="eastAsia"/>
              </w:rPr>
              <w:t>爆</w:t>
            </w:r>
          </w:p>
          <w:p w:rsidR="00836FB8" w:rsidRDefault="00836FB8" w:rsidP="0090435F">
            <w:pPr>
              <w:spacing w:line="284" w:lineRule="exact"/>
              <w:rPr>
                <w:rFonts w:ascii="宋体" w:hAnsi="宋体"/>
              </w:rPr>
            </w:pPr>
            <w:r>
              <w:rPr>
                <w:rFonts w:ascii="宋体" w:hAnsi="宋体" w:hint="eastAsia"/>
              </w:rPr>
              <w:t>炸</w:t>
            </w:r>
          </w:p>
          <w:p w:rsidR="00836FB8" w:rsidRDefault="00836FB8" w:rsidP="0090435F">
            <w:pPr>
              <w:spacing w:line="284" w:lineRule="exact"/>
              <w:rPr>
                <w:rFonts w:ascii="宋体" w:hAnsi="宋体"/>
              </w:rPr>
            </w:pPr>
            <w:r>
              <w:rPr>
                <w:rFonts w:ascii="宋体" w:hAnsi="宋体" w:hint="eastAsia"/>
              </w:rPr>
              <w:t>危</w:t>
            </w:r>
          </w:p>
          <w:p w:rsidR="00836FB8" w:rsidRDefault="00836FB8" w:rsidP="0090435F">
            <w:pPr>
              <w:spacing w:line="284" w:lineRule="exact"/>
              <w:rPr>
                <w:rFonts w:ascii="宋体" w:hAnsi="宋体"/>
              </w:rPr>
            </w:pPr>
            <w:r>
              <w:rPr>
                <w:rFonts w:ascii="宋体" w:hAnsi="宋体" w:hint="eastAsia"/>
              </w:rPr>
              <w:t>险</w:t>
            </w:r>
          </w:p>
          <w:p w:rsidR="00836FB8" w:rsidRDefault="00836FB8" w:rsidP="0090435F">
            <w:pPr>
              <w:spacing w:line="284" w:lineRule="exact"/>
              <w:rPr>
                <w:rFonts w:ascii="宋体" w:hAnsi="宋体"/>
              </w:rPr>
            </w:pPr>
            <w:r>
              <w:rPr>
                <w:rFonts w:ascii="宋体" w:hAnsi="宋体" w:hint="eastAsia"/>
              </w:rPr>
              <w:t>性</w:t>
            </w: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燃烧性：可燃</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闪点（℃）：85</w:t>
            </w:r>
          </w:p>
        </w:tc>
      </w:tr>
      <w:tr w:rsidR="00836FB8" w:rsidTr="0090435F">
        <w:trPr>
          <w:cantSplit/>
          <w:jc w:val="center"/>
        </w:trPr>
        <w:tc>
          <w:tcPr>
            <w:tcW w:w="493" w:type="dxa"/>
            <w:vMerge/>
            <w:tcBorders>
              <w:top w:val="single" w:sz="4" w:space="0" w:color="auto"/>
              <w:left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vertAlign w:val="superscript"/>
              </w:rPr>
            </w:pPr>
            <w:r>
              <w:rPr>
                <w:rFonts w:ascii="宋体" w:hAnsi="宋体" w:hint="eastAsia"/>
              </w:rPr>
              <w:t>爆炸下限（%）：1.6</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爆炸上限（%）：9.5</w:t>
            </w:r>
          </w:p>
        </w:tc>
      </w:tr>
      <w:tr w:rsidR="00836FB8" w:rsidTr="0090435F">
        <w:trPr>
          <w:cantSplit/>
          <w:jc w:val="center"/>
        </w:trPr>
        <w:tc>
          <w:tcPr>
            <w:tcW w:w="493" w:type="dxa"/>
            <w:vMerge/>
            <w:tcBorders>
              <w:top w:val="single" w:sz="4" w:space="0" w:color="auto"/>
              <w:left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引燃温度（℃）：无资料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最小点火能（mJ）：无资料</w:t>
            </w:r>
          </w:p>
        </w:tc>
      </w:tr>
      <w:tr w:rsidR="00836FB8" w:rsidTr="0090435F">
        <w:trPr>
          <w:cantSplit/>
          <w:jc w:val="center"/>
        </w:trPr>
        <w:tc>
          <w:tcPr>
            <w:tcW w:w="493" w:type="dxa"/>
            <w:vMerge/>
            <w:tcBorders>
              <w:left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最大爆炸压力（MPa）：无资料</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稳定性：稳定</w:t>
            </w:r>
          </w:p>
        </w:tc>
      </w:tr>
      <w:tr w:rsidR="00836FB8" w:rsidTr="0090435F">
        <w:trPr>
          <w:cantSplit/>
          <w:jc w:val="center"/>
        </w:trPr>
        <w:tc>
          <w:tcPr>
            <w:tcW w:w="493" w:type="dxa"/>
            <w:vMerge/>
            <w:tcBorders>
              <w:left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 xml:space="preserve">聚合危害：不聚合 </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szCs w:val="18"/>
              </w:rPr>
            </w:pPr>
            <w:r>
              <w:rPr>
                <w:rFonts w:ascii="宋体" w:hAnsi="宋体" w:hint="eastAsia"/>
                <w:szCs w:val="18"/>
              </w:rPr>
              <w:t>燃烧分解产物: 一氧化碳、二氧化碳、氮氧化物。</w:t>
            </w:r>
          </w:p>
        </w:tc>
      </w:tr>
      <w:tr w:rsidR="00836FB8" w:rsidTr="0090435F">
        <w:trPr>
          <w:cantSplit/>
          <w:jc w:val="center"/>
        </w:trPr>
        <w:tc>
          <w:tcPr>
            <w:tcW w:w="493" w:type="dxa"/>
            <w:vMerge/>
            <w:tcBorders>
              <w:left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3889"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避免接触的条件：光照、接触空气</w:t>
            </w:r>
            <w:r>
              <w:rPr>
                <w:rFonts w:ascii="宋体" w:hAnsi="宋体" w:hint="eastAsia"/>
                <w:szCs w:val="18"/>
              </w:rPr>
              <w:t>。</w:t>
            </w:r>
          </w:p>
        </w:tc>
        <w:tc>
          <w:tcPr>
            <w:tcW w:w="4792" w:type="dxa"/>
            <w:gridSpan w:val="2"/>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szCs w:val="18"/>
              </w:rPr>
            </w:pPr>
            <w:r>
              <w:rPr>
                <w:rFonts w:ascii="宋体" w:hAnsi="宋体" w:hint="eastAsia"/>
                <w:szCs w:val="18"/>
              </w:rPr>
              <w:t>禁忌物：酰基氯、酸酐、强氧化剂、二氧化碳。</w:t>
            </w:r>
          </w:p>
        </w:tc>
      </w:tr>
      <w:tr w:rsidR="00836FB8" w:rsidTr="0090435F">
        <w:trPr>
          <w:cantSplit/>
          <w:jc w:val="center"/>
        </w:trPr>
        <w:tc>
          <w:tcPr>
            <w:tcW w:w="493" w:type="dxa"/>
            <w:vMerge/>
            <w:tcBorders>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危险特性:</w:t>
            </w:r>
            <w:r>
              <w:rPr>
                <w:rFonts w:ascii="宋体" w:hAnsi="宋体" w:hint="eastAsia"/>
                <w:szCs w:val="18"/>
              </w:rPr>
              <w:t xml:space="preserve"> 遇明火能燃烧。加热或遇高热分解和接触酸或酸雾均能放出苯胺和氮的氧化物气体。与氧化剂可发生反应。与硝酸反应强烈。</w:t>
            </w:r>
          </w:p>
        </w:tc>
      </w:tr>
      <w:tr w:rsidR="00836FB8" w:rsidTr="0090435F">
        <w:trPr>
          <w:cantSplit/>
          <w:jc w:val="center"/>
        </w:trPr>
        <w:tc>
          <w:tcPr>
            <w:tcW w:w="493" w:type="dxa"/>
            <w:vMerge/>
            <w:tcBorders>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灭火方法：</w:t>
            </w:r>
            <w:r>
              <w:rPr>
                <w:rFonts w:ascii="宋体" w:hAnsi="宋体" w:hint="eastAsia"/>
                <w:szCs w:val="18"/>
              </w:rPr>
              <w:t>采用泡沫、二氧化碳、干粉、砂土灭火。</w:t>
            </w:r>
          </w:p>
        </w:tc>
      </w:tr>
      <w:tr w:rsidR="00836FB8"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毒</w:t>
            </w:r>
          </w:p>
          <w:p w:rsidR="00836FB8" w:rsidRDefault="00836FB8" w:rsidP="0090435F">
            <w:pPr>
              <w:spacing w:line="284" w:lineRule="exact"/>
              <w:rPr>
                <w:rFonts w:ascii="宋体" w:hAnsi="宋体"/>
              </w:rPr>
            </w:pPr>
            <w:r>
              <w:rPr>
                <w:rFonts w:ascii="宋体" w:hAnsi="宋体" w:hint="eastAsia"/>
              </w:rPr>
              <w:t>性</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szCs w:val="18"/>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334 mg/kg(大鼠经口)；4700 mg/kg(兔经皮)</w:t>
            </w:r>
          </w:p>
          <w:p w:rsidR="00836FB8" w:rsidRDefault="00836FB8" w:rsidP="0090435F">
            <w:pPr>
              <w:spacing w:line="284"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1480mg/m3，4小时(大鼠吸入)</w:t>
            </w:r>
          </w:p>
        </w:tc>
      </w:tr>
      <w:tr w:rsidR="00836FB8" w:rsidTr="0090435F">
        <w:trPr>
          <w:cantSplit/>
          <w:trHeight w:val="240"/>
          <w:jc w:val="center"/>
        </w:trPr>
        <w:tc>
          <w:tcPr>
            <w:tcW w:w="493" w:type="dxa"/>
            <w:vMerge w:val="restart"/>
            <w:tcBorders>
              <w:top w:val="single" w:sz="4" w:space="0" w:color="auto"/>
              <w:left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健康危害</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侵入途经：吸入、食入、经皮吸收。</w:t>
            </w:r>
          </w:p>
        </w:tc>
      </w:tr>
      <w:tr w:rsidR="00836FB8" w:rsidTr="0090435F">
        <w:trPr>
          <w:cantSplit/>
          <w:jc w:val="center"/>
        </w:trPr>
        <w:tc>
          <w:tcPr>
            <w:tcW w:w="493" w:type="dxa"/>
            <w:vMerge/>
            <w:tcBorders>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szCs w:val="18"/>
              </w:rPr>
              <w:t>毒性与苯胺相似，但稍弱。能引起高铁血红蛋白血症，造成组织缺氧，对中枢神经系统及其它脏器有损害。 </w:t>
            </w:r>
          </w:p>
        </w:tc>
      </w:tr>
      <w:tr w:rsidR="00836FB8" w:rsidTr="0090435F">
        <w:trPr>
          <w:cantSplit/>
          <w:jc w:val="center"/>
        </w:trPr>
        <w:tc>
          <w:tcPr>
            <w:tcW w:w="493" w:type="dxa"/>
            <w:tcBorders>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急</w:t>
            </w:r>
          </w:p>
          <w:p w:rsidR="00836FB8" w:rsidRDefault="00836FB8" w:rsidP="0090435F">
            <w:pPr>
              <w:spacing w:line="284" w:lineRule="exact"/>
              <w:rPr>
                <w:rFonts w:ascii="宋体" w:hAnsi="宋体"/>
              </w:rPr>
            </w:pPr>
            <w:r>
              <w:rPr>
                <w:rFonts w:ascii="宋体" w:hAnsi="宋体" w:hint="eastAsia"/>
              </w:rPr>
              <w:t>救</w:t>
            </w:r>
          </w:p>
        </w:tc>
        <w:tc>
          <w:tcPr>
            <w:tcW w:w="8681" w:type="dxa"/>
            <w:gridSpan w:val="3"/>
            <w:tcBorders>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皮肤接触：</w:t>
            </w:r>
            <w:r>
              <w:rPr>
                <w:rFonts w:ascii="宋体" w:hAnsi="宋体" w:hint="eastAsia"/>
                <w:szCs w:val="18"/>
              </w:rPr>
              <w:t xml:space="preserve">立即脱去污染的衣着，用肥皂水和清水彻底冲洗皮肤。就医。 </w:t>
            </w:r>
            <w:r>
              <w:rPr>
                <w:rFonts w:ascii="宋体" w:hAnsi="宋体" w:hint="eastAsia"/>
              </w:rPr>
              <w:t xml:space="preserve">  ※眼睛接触：</w:t>
            </w:r>
            <w:r>
              <w:rPr>
                <w:rFonts w:ascii="宋体" w:hAnsi="宋体" w:hint="eastAsia"/>
                <w:szCs w:val="18"/>
              </w:rPr>
              <w:t>提起眼睑，用流动清水或生理盐水冲洗。就医。</w:t>
            </w:r>
            <w:r>
              <w:rPr>
                <w:rFonts w:ascii="宋体" w:hAnsi="宋体" w:hint="eastAsia"/>
              </w:rPr>
              <w:t xml:space="preserve">   ※吸入: </w:t>
            </w:r>
            <w:r>
              <w:rPr>
                <w:rFonts w:ascii="宋体" w:hAnsi="宋体" w:hint="eastAsia"/>
                <w:szCs w:val="18"/>
              </w:rPr>
              <w:t>迅速脱离现场至空气新鲜处。保持呼吸道通畅。如呼吸困难，给输氧。如呼吸停止，立即进行人工呼吸。就医。</w:t>
            </w:r>
            <w:r>
              <w:rPr>
                <w:rFonts w:ascii="宋体" w:hAnsi="宋体" w:hint="eastAsia"/>
              </w:rPr>
              <w:t xml:space="preserve">  ※食入: 饮足量温水，催吐。就医。</w:t>
            </w:r>
          </w:p>
        </w:tc>
      </w:tr>
      <w:tr w:rsidR="00836FB8"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防</w:t>
            </w:r>
          </w:p>
          <w:p w:rsidR="00836FB8" w:rsidRDefault="00836FB8" w:rsidP="0090435F">
            <w:pPr>
              <w:spacing w:line="284" w:lineRule="exact"/>
              <w:rPr>
                <w:rFonts w:ascii="宋体" w:hAnsi="宋体"/>
              </w:rPr>
            </w:pPr>
            <w:r>
              <w:rPr>
                <w:rFonts w:ascii="宋体" w:hAnsi="宋体" w:hint="eastAsia"/>
              </w:rPr>
              <w:t>护</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工程控制：</w:t>
            </w:r>
            <w:r>
              <w:rPr>
                <w:rFonts w:ascii="宋体" w:hAnsi="宋体" w:hint="eastAsia"/>
                <w:szCs w:val="18"/>
              </w:rPr>
              <w:t>严加密闭，提供充分的局部排风。尽可能机械化、自动化。提供安全淋浴和洗眼设备。</w:t>
            </w:r>
            <w:r>
              <w:rPr>
                <w:rFonts w:ascii="宋体" w:hAnsi="宋体" w:hint="eastAsia"/>
              </w:rPr>
              <w:t xml:space="preserve">    ※呼吸系统防护：</w:t>
            </w:r>
            <w:r>
              <w:rPr>
                <w:rFonts w:ascii="宋体" w:hAnsi="宋体" w:hint="eastAsia"/>
                <w:szCs w:val="18"/>
              </w:rPr>
              <w:t xml:space="preserve">可能接触其蒸气时，佩戴过滤式防毒面具（半面罩）。紧急事态抢救或撤离时，佩戴隔离式呼吸器。 </w:t>
            </w:r>
            <w:r>
              <w:rPr>
                <w:rFonts w:ascii="宋体" w:hAnsi="宋体" w:hint="eastAsia"/>
              </w:rPr>
              <w:t xml:space="preserve">   ※</w:t>
            </w:r>
            <w:r>
              <w:rPr>
                <w:rFonts w:ascii="宋体" w:hAnsi="宋体"/>
              </w:rPr>
              <w:t>眼睛防护</w:t>
            </w:r>
            <w:r>
              <w:rPr>
                <w:rFonts w:ascii="宋体" w:hAnsi="宋体" w:hint="eastAsia"/>
              </w:rPr>
              <w:t>：</w:t>
            </w:r>
            <w:r>
              <w:rPr>
                <w:rFonts w:ascii="宋体" w:hAnsi="宋体" w:hint="eastAsia"/>
                <w:szCs w:val="18"/>
              </w:rPr>
              <w:t>戴化学安全防护眼镜。</w:t>
            </w:r>
            <w:r>
              <w:rPr>
                <w:rFonts w:ascii="宋体" w:hAnsi="宋体" w:hint="eastAsia"/>
              </w:rPr>
              <w:t xml:space="preserve">   ※</w:t>
            </w:r>
            <w:r>
              <w:rPr>
                <w:rFonts w:ascii="宋体" w:hAnsi="宋体"/>
              </w:rPr>
              <w:t>身体防护</w:t>
            </w:r>
            <w:r>
              <w:rPr>
                <w:rFonts w:ascii="宋体" w:hAnsi="宋体" w:hint="eastAsia"/>
              </w:rPr>
              <w:t>：</w:t>
            </w:r>
            <w:r>
              <w:rPr>
                <w:rFonts w:ascii="宋体" w:hAnsi="宋体" w:hint="eastAsia"/>
                <w:szCs w:val="18"/>
              </w:rPr>
              <w:t>穿防毒物渗透工作服。</w:t>
            </w:r>
            <w:r>
              <w:rPr>
                <w:rFonts w:ascii="宋体" w:hAnsi="宋体" w:hint="eastAsia"/>
              </w:rPr>
              <w:t xml:space="preserve">   ※</w:t>
            </w:r>
            <w:r>
              <w:rPr>
                <w:rFonts w:ascii="宋体" w:hAnsi="宋体"/>
              </w:rPr>
              <w:t>手防护</w:t>
            </w:r>
            <w:r>
              <w:rPr>
                <w:rFonts w:ascii="宋体" w:hAnsi="宋体" w:hint="eastAsia"/>
              </w:rPr>
              <w:t>：</w:t>
            </w:r>
            <w:r>
              <w:rPr>
                <w:rFonts w:ascii="宋体" w:hAnsi="宋体" w:hint="eastAsia"/>
                <w:szCs w:val="18"/>
              </w:rPr>
              <w:t>戴橡胶耐油手套。</w:t>
            </w:r>
            <w:r>
              <w:rPr>
                <w:rFonts w:ascii="宋体" w:hAnsi="宋体" w:hint="eastAsia"/>
              </w:rPr>
              <w:t xml:space="preserve">   ※其它：</w:t>
            </w:r>
            <w:r>
              <w:rPr>
                <w:rFonts w:ascii="宋体" w:hAnsi="宋体" w:hint="eastAsia"/>
                <w:szCs w:val="18"/>
              </w:rPr>
              <w:t>工作现场禁止吸烟、进食和饮水。及时换洗工作服。工作前后不饮酒，用温水洗澡。注意检测毒物。实行就业前和定期的体检。</w:t>
            </w:r>
          </w:p>
        </w:tc>
      </w:tr>
      <w:tr w:rsidR="00836FB8" w:rsidTr="0090435F">
        <w:trPr>
          <w:cantSplit/>
          <w:jc w:val="center"/>
        </w:trPr>
        <w:tc>
          <w:tcPr>
            <w:tcW w:w="493" w:type="dxa"/>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泄</w:t>
            </w:r>
          </w:p>
          <w:p w:rsidR="00836FB8" w:rsidRDefault="00836FB8" w:rsidP="0090435F">
            <w:pPr>
              <w:spacing w:line="284" w:lineRule="exact"/>
              <w:rPr>
                <w:rFonts w:ascii="宋体" w:hAnsi="宋体"/>
              </w:rPr>
            </w:pPr>
            <w:r>
              <w:rPr>
                <w:rFonts w:ascii="宋体" w:hAnsi="宋体" w:hint="eastAsia"/>
              </w:rPr>
              <w:t>漏</w:t>
            </w:r>
          </w:p>
          <w:p w:rsidR="00836FB8" w:rsidRDefault="00836FB8" w:rsidP="0090435F">
            <w:pPr>
              <w:spacing w:line="284" w:lineRule="exact"/>
              <w:rPr>
                <w:rFonts w:ascii="宋体" w:hAnsi="宋体"/>
              </w:rPr>
            </w:pPr>
            <w:r>
              <w:rPr>
                <w:rFonts w:ascii="宋体" w:hAnsi="宋体" w:hint="eastAsia"/>
              </w:rPr>
              <w:t>处</w:t>
            </w:r>
          </w:p>
          <w:p w:rsidR="00836FB8" w:rsidRDefault="00836FB8" w:rsidP="0090435F">
            <w:pPr>
              <w:spacing w:line="284" w:lineRule="exact"/>
              <w:rPr>
                <w:rFonts w:ascii="宋体" w:hAnsi="宋体"/>
                <w:bCs/>
              </w:rPr>
            </w:pPr>
            <w:r>
              <w:rPr>
                <w:rFonts w:ascii="宋体" w:hAnsi="宋体" w:hint="eastAsia"/>
                <w:bCs/>
              </w:rPr>
              <w:t>理</w:t>
            </w:r>
          </w:p>
        </w:tc>
        <w:tc>
          <w:tcPr>
            <w:tcW w:w="8681" w:type="dxa"/>
            <w:gridSpan w:val="3"/>
            <w:tcBorders>
              <w:top w:val="single" w:sz="4" w:space="0" w:color="auto"/>
              <w:left w:val="single" w:sz="4" w:space="0" w:color="auto"/>
              <w:bottom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szCs w:val="18"/>
              </w:rPr>
              <w:t>迅速撤离泄漏污染区人员至安全区，并进行隔离，严格限制出入。切断火源。建议应急处理人员戴自给正压式呼吸器，穿防毒服。不要直接接触泄漏物。尽可能切断泄漏源。防止流入下水道、排洪沟等限制性空间。小量泄漏：用砂土或其它不燃材料吸附或吸收。也可以用大量水冲洗，洗水稀释后放入废水系统。大量泄漏：构筑围堤或挖坑收容。用泡沫覆盖，降低蒸气灾害。用泵转移至槽车或专用收集器内，回收或运至废物处理场所处置。</w:t>
            </w:r>
          </w:p>
        </w:tc>
      </w:tr>
      <w:tr w:rsidR="00836FB8" w:rsidTr="0090435F">
        <w:trPr>
          <w:cantSplit/>
          <w:jc w:val="center"/>
        </w:trPr>
        <w:tc>
          <w:tcPr>
            <w:tcW w:w="493" w:type="dxa"/>
            <w:tcBorders>
              <w:top w:val="single" w:sz="4" w:space="0" w:color="auto"/>
              <w:left w:val="single" w:sz="4" w:space="0" w:color="auto"/>
              <w:right w:val="single" w:sz="4" w:space="0" w:color="auto"/>
            </w:tcBorders>
            <w:vAlign w:val="center"/>
          </w:tcPr>
          <w:p w:rsidR="00836FB8" w:rsidRDefault="00836FB8" w:rsidP="0090435F">
            <w:pPr>
              <w:spacing w:line="284" w:lineRule="exact"/>
              <w:rPr>
                <w:rFonts w:ascii="宋体" w:hAnsi="宋体"/>
              </w:rPr>
            </w:pPr>
            <w:r>
              <w:rPr>
                <w:rFonts w:ascii="宋体" w:hAnsi="宋体" w:hint="eastAsia"/>
              </w:rPr>
              <w:t>储</w:t>
            </w:r>
          </w:p>
          <w:p w:rsidR="00836FB8" w:rsidRDefault="00836FB8" w:rsidP="0090435F">
            <w:pPr>
              <w:spacing w:line="284" w:lineRule="exact"/>
              <w:rPr>
                <w:rFonts w:ascii="宋体" w:hAnsi="宋体"/>
              </w:rPr>
            </w:pPr>
            <w:r>
              <w:rPr>
                <w:rFonts w:ascii="宋体" w:hAnsi="宋体" w:hint="eastAsia"/>
              </w:rPr>
              <w:t>运</w:t>
            </w:r>
          </w:p>
        </w:tc>
        <w:tc>
          <w:tcPr>
            <w:tcW w:w="8681" w:type="dxa"/>
            <w:gridSpan w:val="3"/>
            <w:tcBorders>
              <w:top w:val="single" w:sz="4" w:space="0" w:color="auto"/>
              <w:left w:val="single" w:sz="4" w:space="0" w:color="auto"/>
              <w:right w:val="single" w:sz="4" w:space="0" w:color="auto"/>
            </w:tcBorders>
            <w:vAlign w:val="center"/>
          </w:tcPr>
          <w:p w:rsidR="00836FB8" w:rsidRDefault="00836FB8" w:rsidP="0090435F">
            <w:pPr>
              <w:spacing w:line="284" w:lineRule="exact"/>
              <w:rPr>
                <w:rFonts w:ascii="宋体" w:hAnsi="宋体"/>
                <w:szCs w:val="18"/>
              </w:rPr>
            </w:pPr>
            <w:r>
              <w:rPr>
                <w:rFonts w:ascii="宋体" w:hAnsi="宋体" w:hint="eastAsia"/>
                <w:szCs w:val="18"/>
              </w:rPr>
              <w:t>储存于阴凉、通风的库房。远离火种、热源。包装要求密封，不可与空气接触。应与氧化剂、酸类、食用化学品分开存放，切忌混储。配备相应品种和数量的消防器材。储区应备有泄漏应急处理设备和合适的收容材料。</w:t>
            </w:r>
          </w:p>
          <w:p w:rsidR="00836FB8" w:rsidRDefault="00836FB8" w:rsidP="0090435F">
            <w:pPr>
              <w:spacing w:line="284" w:lineRule="exact"/>
              <w:rPr>
                <w:rFonts w:ascii="宋体" w:hAnsi="宋体"/>
              </w:rPr>
            </w:pPr>
            <w:r>
              <w:rPr>
                <w:rFonts w:ascii="宋体" w:hAnsi="宋体" w:hint="eastAsia"/>
                <w:szCs w:val="18"/>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FB8"/>
    <w:rsid w:val="00836FB8"/>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314F71-392A-4C8A-B8F3-433CD593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836FB8"/>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36FB8"/>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1322</Characters>
  <Application>Microsoft Office Word</Application>
  <DocSecurity>0</DocSecurity>
  <Lines>11</Lines>
  <Paragraphs>3</Paragraphs>
  <ScaleCrop>false</ScaleCrop>
  <Company>zyhq</Company>
  <LinksUpToDate>false</LinksUpToDate>
  <CharactersWithSpaces>1550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2021-06-02T07:10:00Z</dcterms:created>
  <dcterms:modified xsi:type="dcterms:W3CDTF">2021-06-02T07:10:00Z</dcterms:modified>
</cp:coreProperties>
</file>